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A3D3A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228B9E7B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6"/>
        <w:gridCol w:w="1667"/>
        <w:gridCol w:w="1449"/>
        <w:gridCol w:w="3674"/>
      </w:tblGrid>
      <w:tr w:rsidR="007127E4" w14:paraId="2D3F2D29" w14:textId="77777777" w:rsidTr="00D85C9D">
        <w:tc>
          <w:tcPr>
            <w:tcW w:w="1256" w:type="dxa"/>
          </w:tcPr>
          <w:p w14:paraId="614BA84D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790" w:type="dxa"/>
            <w:gridSpan w:val="3"/>
          </w:tcPr>
          <w:p w14:paraId="2E848716" w14:textId="235DB295" w:rsidR="007127E4" w:rsidRDefault="007C49DC" w:rsidP="00E948D2">
            <w:pPr>
              <w:rPr>
                <w:b/>
                <w:sz w:val="28"/>
                <w:szCs w:val="28"/>
              </w:rPr>
            </w:pPr>
            <w:r w:rsidRPr="007C49DC">
              <w:rPr>
                <w:rFonts w:hint="eastAsia"/>
                <w:b/>
                <w:sz w:val="28"/>
                <w:szCs w:val="28"/>
              </w:rPr>
              <w:t>拓扑量子材料在极低温条件下的磁扭矩测量</w:t>
            </w:r>
          </w:p>
        </w:tc>
      </w:tr>
      <w:tr w:rsidR="00D53F9F" w14:paraId="12EEA7A7" w14:textId="77777777" w:rsidTr="00D85C9D">
        <w:tc>
          <w:tcPr>
            <w:tcW w:w="1256" w:type="dxa"/>
          </w:tcPr>
          <w:p w14:paraId="6BB45363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67" w:type="dxa"/>
          </w:tcPr>
          <w:p w14:paraId="7FEFE077" w14:textId="530C5D1A" w:rsidR="007127E4" w:rsidRDefault="00D53F9F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张成龙</w:t>
            </w:r>
          </w:p>
        </w:tc>
        <w:tc>
          <w:tcPr>
            <w:tcW w:w="1449" w:type="dxa"/>
          </w:tcPr>
          <w:p w14:paraId="30833DD3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3674" w:type="dxa"/>
          </w:tcPr>
          <w:p w14:paraId="35E7A696" w14:textId="7FCA48AD" w:rsidR="007127E4" w:rsidRDefault="00D53F9F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c</w:t>
            </w:r>
            <w:r>
              <w:rPr>
                <w:b/>
                <w:sz w:val="28"/>
                <w:szCs w:val="28"/>
              </w:rPr>
              <w:t>henglong</w:t>
            </w:r>
            <w:r>
              <w:rPr>
                <w:rFonts w:hint="eastAsia"/>
                <w:b/>
                <w:sz w:val="28"/>
                <w:szCs w:val="28"/>
              </w:rPr>
              <w:t>.zhang@iphy.ac.cn</w:t>
            </w:r>
          </w:p>
        </w:tc>
      </w:tr>
      <w:tr w:rsidR="00B95431" w14:paraId="5C32C44A" w14:textId="77777777" w:rsidTr="00D85C9D">
        <w:trPr>
          <w:trHeight w:val="2874"/>
        </w:trPr>
        <w:tc>
          <w:tcPr>
            <w:tcW w:w="1256" w:type="dxa"/>
            <w:vAlign w:val="center"/>
          </w:tcPr>
          <w:p w14:paraId="68A27F5E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3CFD20DA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790" w:type="dxa"/>
            <w:gridSpan w:val="3"/>
          </w:tcPr>
          <w:p w14:paraId="55E20DA8" w14:textId="40DB6BCC" w:rsidR="00B95431" w:rsidRDefault="007C49DC" w:rsidP="00E948D2">
            <w:pPr>
              <w:rPr>
                <w:b/>
                <w:sz w:val="28"/>
                <w:szCs w:val="28"/>
              </w:rPr>
            </w:pPr>
            <w:r w:rsidRPr="007C49DC">
              <w:rPr>
                <w:rFonts w:hint="eastAsia"/>
                <w:b/>
                <w:sz w:val="28"/>
                <w:szCs w:val="28"/>
              </w:rPr>
              <w:t>拓扑量子材料研究是一重要凝聚态方向，该领域融合了数学中的拓扑和固体能带论，衍生出了较多深刻的物理现象，兼具应用价值。该领域中一个核心的概念是固体中的准激发，例如电子、声子、磁振子等在各自参数空间演化时，会产生一些拓扑结构，导致几何拓扑引起的新奇物性。其中磁性和拓扑的关系尤为深刻，我们将在前期的准备工作中，从理论上学习这个关系，并且在实际来所实验时尝试优化现有的磁性测量装置。</w:t>
            </w:r>
          </w:p>
        </w:tc>
      </w:tr>
      <w:tr w:rsidR="007127E4" w14:paraId="2474AEEC" w14:textId="77777777" w:rsidTr="007C49DC">
        <w:trPr>
          <w:trHeight w:val="4126"/>
        </w:trPr>
        <w:tc>
          <w:tcPr>
            <w:tcW w:w="1256" w:type="dxa"/>
            <w:vAlign w:val="center"/>
          </w:tcPr>
          <w:p w14:paraId="22A1380E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790" w:type="dxa"/>
            <w:gridSpan w:val="3"/>
          </w:tcPr>
          <w:p w14:paraId="41B8C2B5" w14:textId="77777777" w:rsidR="007C49DC" w:rsidRPr="007C49DC" w:rsidRDefault="007C49DC" w:rsidP="007C49DC">
            <w:pPr>
              <w:rPr>
                <w:b/>
                <w:sz w:val="28"/>
                <w:szCs w:val="28"/>
              </w:rPr>
            </w:pPr>
            <w:r w:rsidRPr="007C49DC">
              <w:rPr>
                <w:b/>
                <w:sz w:val="28"/>
                <w:szCs w:val="28"/>
              </w:rPr>
              <w:t>Nature Communications, 9(1):3975 (2018)</w:t>
            </w:r>
          </w:p>
          <w:p w14:paraId="1DF03D84" w14:textId="68127158" w:rsidR="00AB45DE" w:rsidRDefault="007C49DC" w:rsidP="007C49DC">
            <w:pPr>
              <w:rPr>
                <w:b/>
                <w:sz w:val="28"/>
                <w:szCs w:val="28"/>
              </w:rPr>
            </w:pPr>
            <w:r w:rsidRPr="007C49DC">
              <w:rPr>
                <w:b/>
                <w:sz w:val="28"/>
                <w:szCs w:val="28"/>
              </w:rPr>
              <w:t>Physical Review Applied, 9(2):024005 (2018)</w:t>
            </w:r>
          </w:p>
        </w:tc>
      </w:tr>
    </w:tbl>
    <w:p w14:paraId="77BC9AC3" w14:textId="072EF2AF" w:rsidR="00D34FEA" w:rsidRPr="00B95431" w:rsidRDefault="00D34FEA" w:rsidP="007C49DC">
      <w:pPr>
        <w:rPr>
          <w:rFonts w:hint="eastAsia"/>
        </w:rPr>
      </w:pPr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05D40" w14:textId="77777777" w:rsidR="00AF5CAA" w:rsidRDefault="00AF5CAA" w:rsidP="00B95431">
      <w:r>
        <w:separator/>
      </w:r>
    </w:p>
  </w:endnote>
  <w:endnote w:type="continuationSeparator" w:id="0">
    <w:p w14:paraId="36405930" w14:textId="77777777" w:rsidR="00AF5CAA" w:rsidRDefault="00AF5CAA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60E9CE" w14:textId="77777777" w:rsidR="00AF5CAA" w:rsidRDefault="00AF5CAA" w:rsidP="00B95431">
      <w:r>
        <w:separator/>
      </w:r>
    </w:p>
  </w:footnote>
  <w:footnote w:type="continuationSeparator" w:id="0">
    <w:p w14:paraId="7832ED05" w14:textId="77777777" w:rsidR="00AF5CAA" w:rsidRDefault="00AF5CAA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U3NjKzNDc2MDE1t7RU0lEKTi0uzszPAykwrAUA8T6+tiwAAAA="/>
  </w:docVars>
  <w:rsids>
    <w:rsidRoot w:val="00933A9D"/>
    <w:rsid w:val="00001929"/>
    <w:rsid w:val="00094585"/>
    <w:rsid w:val="000F412E"/>
    <w:rsid w:val="002265BA"/>
    <w:rsid w:val="0024206C"/>
    <w:rsid w:val="003025FA"/>
    <w:rsid w:val="00317E86"/>
    <w:rsid w:val="003334DD"/>
    <w:rsid w:val="00355192"/>
    <w:rsid w:val="00380EFF"/>
    <w:rsid w:val="003B0ADA"/>
    <w:rsid w:val="006C4BEF"/>
    <w:rsid w:val="006D1B97"/>
    <w:rsid w:val="007127E4"/>
    <w:rsid w:val="00766A30"/>
    <w:rsid w:val="00770A0F"/>
    <w:rsid w:val="007C49DC"/>
    <w:rsid w:val="007E6FDC"/>
    <w:rsid w:val="00933A9D"/>
    <w:rsid w:val="00933C62"/>
    <w:rsid w:val="00947161"/>
    <w:rsid w:val="00A22E43"/>
    <w:rsid w:val="00AB45DE"/>
    <w:rsid w:val="00AF5CAA"/>
    <w:rsid w:val="00B95431"/>
    <w:rsid w:val="00C66E57"/>
    <w:rsid w:val="00CF6F66"/>
    <w:rsid w:val="00D34FEA"/>
    <w:rsid w:val="00D53F9F"/>
    <w:rsid w:val="00D60AFF"/>
    <w:rsid w:val="00D85C9D"/>
    <w:rsid w:val="00DB17B4"/>
    <w:rsid w:val="00E01630"/>
    <w:rsid w:val="00E46F4E"/>
    <w:rsid w:val="00EA0DF1"/>
    <w:rsid w:val="00F2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850E0C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Revision"/>
    <w:hidden/>
    <w:uiPriority w:val="99"/>
    <w:semiHidden/>
    <w:rsid w:val="00E01630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27</cp:revision>
  <dcterms:created xsi:type="dcterms:W3CDTF">2024-03-27T08:26:00Z</dcterms:created>
  <dcterms:modified xsi:type="dcterms:W3CDTF">2025-09-08T07:12:00Z</dcterms:modified>
</cp:coreProperties>
</file>